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Постовалова Т.П.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Юлдашбекова Азата Рустамбековича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4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ул. Транспортная, 11/1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Style w:val="cat-CarMakeModelgrp-30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деяния, при наличии признаков опьянения, а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Правил дорож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движения </w:t>
      </w:r>
      <w:r>
        <w:rPr>
          <w:rStyle w:val="cat-ExternalSystemDefinedgrp-4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23.10.1993 № 1090.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Style w:val="cat-UserDefinedgrp-4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в г. Нефтеюганске, </w:t>
      </w:r>
      <w:r>
        <w:rPr>
          <w:rFonts w:ascii="Times New Roman" w:eastAsia="Times New Roman" w:hAnsi="Times New Roman" w:cs="Times New Roman"/>
          <w:sz w:val="28"/>
          <w:szCs w:val="28"/>
        </w:rPr>
        <w:t>на ул. Транспортная, 11/1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автомобилем </w:t>
      </w:r>
      <w:r>
        <w:rPr>
          <w:rStyle w:val="cat-CarMakeModelgrp-30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данные действия не содержат уголовно наказуемого деяния, при наличии признаков опьянения, а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протокола,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Юлдашбекову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процессуальные права и обязанности, предусмотренные КоАП </w:t>
      </w:r>
      <w:r>
        <w:rPr>
          <w:rStyle w:val="cat-ExternalSystemDefinedgrp-44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возможность не свидетельствовать против себя (ст. 51 Конституции </w:t>
      </w:r>
      <w:r>
        <w:rPr>
          <w:rStyle w:val="cat-ExternalSystemDefinedgrp-4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 чем 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лично расписал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что зафиксировано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Style w:val="cat-UserDefinedgrp-50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0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5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управляет транспортным средством 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 видеозаписи для фиксации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ершения процессуальных действий;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51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освидетельствовании, проведенном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>, с применением специального технического средства измерения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850684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дата последней поверки 27.10.2023</w:t>
      </w:r>
      <w:r>
        <w:rPr>
          <w:rFonts w:ascii="Times New Roman" w:eastAsia="Times New Roman" w:hAnsi="Times New Roman" w:cs="Times New Roman"/>
          <w:sz w:val="28"/>
          <w:szCs w:val="28"/>
        </w:rPr>
        <w:t>, до 26.10.2024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Юлдашбековым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акте лично расписал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акт 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применением видеозаписи для фиксации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ершения процессуальных действий;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бумажный носитель с записью результатов исследования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произведенного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Style w:val="cat-UserDefinedgrp-52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транспортного средства;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ст. ИДПС ОВ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ОМВД России по г. Нефтеюганску Е.С. Яковлева от 03.08.2024, </w:t>
      </w:r>
      <w:r>
        <w:rPr>
          <w:rFonts w:ascii="Times New Roman" w:eastAsia="Times New Roman" w:hAnsi="Times New Roman" w:cs="Times New Roman"/>
          <w:sz w:val="28"/>
          <w:szCs w:val="28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свидетельство о поверке анализатора паров этанола в выдыхаемом воздухе Анализатор паров этанола в выдыхаемом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850684</w:t>
      </w:r>
      <w:r>
        <w:rPr>
          <w:rFonts w:ascii="Times New Roman" w:eastAsia="Times New Roman" w:hAnsi="Times New Roman" w:cs="Times New Roman"/>
          <w:sz w:val="28"/>
          <w:szCs w:val="28"/>
        </w:rPr>
        <w:t>, действительно до 26.10.2024;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карточку операции с ВУ;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ости, согласно которым в течение календарного года Юлдашбеков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12 главе КоАП </w:t>
      </w:r>
      <w:r>
        <w:rPr>
          <w:rStyle w:val="cat-ExternalSystemDefinedgrp-44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видеофиксаци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отсутствии судимости по ст. 264 УК </w:t>
      </w:r>
      <w:r>
        <w:rPr>
          <w:rStyle w:val="cat-ExternalSystemDefinedgrp-44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собранные доказательства оценены Мировым судьей по правилам статьи 26.11 КоАП </w:t>
      </w:r>
      <w:r>
        <w:rPr>
          <w:rStyle w:val="cat-ExternalSystemDefinedgrp-44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ПДД </w:t>
      </w:r>
      <w:r>
        <w:rPr>
          <w:rStyle w:val="cat-ExternalSystemDefinedgrp-44rplc-8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примечания к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Style w:val="cat-ExternalSystemDefinedgrp-44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2, ч. 6 ст. 25.7 КоАП </w:t>
      </w:r>
      <w:r>
        <w:rPr>
          <w:rStyle w:val="cat-ExternalSystemDefinedgrp-44rplc-8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244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обязательно присутствие понятых или применение видеозаписи.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для фиксации совершения процессуальных действий, проводимых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 ДПС применена видеозапись.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 зафиксировано,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выявленных, внешних признаках опьянения, 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опьянения с применением специального технического средства измерения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>850684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в ходе которого у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 состояние алкогольного опьянения при наличии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Юлдашбековым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что является, в соответствии со ст. 27.12 КоАП </w:t>
      </w:r>
      <w:r>
        <w:rPr>
          <w:rStyle w:val="cat-ExternalSystemDefinedgrp-44rplc-9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доказательством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Юлдашбековым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лица, которое управляет транспортным средством.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об административном правонарушении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противоречивы, последовательны, соответствуют критерию допустимости.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достатков, влекущих невозможность использования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при изучении материала судом не установлено.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изучив и оценив все доказательства по делу,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12.8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 именно: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средством, водителем, находящимся в состоянии опьянения, 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</w:t>
      </w:r>
      <w:r>
        <w:rPr>
          <w:rFonts w:ascii="Times New Roman" w:eastAsia="Times New Roman" w:hAnsi="Times New Roman" w:cs="Times New Roman"/>
          <w:sz w:val="28"/>
          <w:szCs w:val="28"/>
        </w:rPr>
        <w:t>го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 23.1, 29.9, 29.10, ст. 32.7 КоАП </w:t>
      </w:r>
      <w:r>
        <w:rPr>
          <w:rStyle w:val="cat-ExternalSystemDefinedgrp-44rplc-9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Юлдашбекова Азата Рустамбековича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Style w:val="cat-ExternalSystemDefinedgrp-44rplc-9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лишения права управления транспортными средствами исчислять с момента вступления настоящего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32.7 КоАП </w:t>
      </w:r>
      <w:r>
        <w:rPr>
          <w:rStyle w:val="cat-ExternalSystemDefinedgrp-44rplc-10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6rplc-10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Ханты-Мансийска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18810486240290006198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Нефтеюганский рай</w:t>
      </w:r>
      <w:r>
        <w:rPr>
          <w:rFonts w:ascii="Times New Roman" w:eastAsia="Times New Roman" w:hAnsi="Times New Roman" w:cs="Times New Roman"/>
          <w:sz w:val="28"/>
          <w:szCs w:val="28"/>
        </w:rPr>
        <w:t>онный суд,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Т.П. Постовалова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42rplc-15">
    <w:name w:val="cat-ExternalSystemDefined grp-42 rplc-15"/>
    <w:basedOn w:val="DefaultParagraphFont"/>
  </w:style>
  <w:style w:type="character" w:customStyle="1" w:styleId="cat-ExternalSystemDefinedgrp-43rplc-16">
    <w:name w:val="cat-ExternalSystemDefined grp-43 rplc-16"/>
    <w:basedOn w:val="DefaultParagraphFont"/>
  </w:style>
  <w:style w:type="character" w:customStyle="1" w:styleId="cat-CarMakeModelgrp-30rplc-22">
    <w:name w:val="cat-CarMakeModel grp-30 rplc-22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CarNumbergrp-31rplc-24">
    <w:name w:val="cat-CarNumber grp-31 rplc-24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CarMakeModelgrp-30rplc-37">
    <w:name w:val="cat-CarMakeModel grp-30 rplc-37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CarNumbergrp-31rplc-39">
    <w:name w:val="cat-CarNumber grp-31 rplc-39"/>
    <w:basedOn w:val="DefaultParagraphFont"/>
  </w:style>
  <w:style w:type="character" w:customStyle="1" w:styleId="cat-ExternalSystemDefinedgrp-44rplc-41">
    <w:name w:val="cat-ExternalSystemDefined grp-44 rplc-41"/>
    <w:basedOn w:val="DefaultParagraphFont"/>
  </w:style>
  <w:style w:type="character" w:customStyle="1" w:styleId="cat-ExternalSystemDefinedgrp-44rplc-42">
    <w:name w:val="cat-ExternalSystemDefined grp-44 rplc-42"/>
    <w:basedOn w:val="DefaultParagraphFont"/>
  </w:style>
  <w:style w:type="character" w:customStyle="1" w:styleId="cat-UserDefinedgrp-50rplc-44">
    <w:name w:val="cat-UserDefined grp-50 rplc-44"/>
    <w:basedOn w:val="DefaultParagraphFont"/>
  </w:style>
  <w:style w:type="character" w:customStyle="1" w:styleId="cat-CarMakeModelgrp-30rplc-48">
    <w:name w:val="cat-CarMakeModel grp-30 rplc-48"/>
    <w:basedOn w:val="DefaultParagraphFont"/>
  </w:style>
  <w:style w:type="character" w:customStyle="1" w:styleId="cat-UserDefinedgrp-49rplc-49">
    <w:name w:val="cat-UserDefined grp-49 rplc-49"/>
    <w:basedOn w:val="DefaultParagraphFont"/>
  </w:style>
  <w:style w:type="character" w:customStyle="1" w:styleId="cat-CarNumbergrp-31rplc-50">
    <w:name w:val="cat-CarNumber grp-31 rplc-50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65">
    <w:name w:val="cat-UserDefined grp-52 rplc-65"/>
    <w:basedOn w:val="DefaultParagraphFont"/>
  </w:style>
  <w:style w:type="character" w:customStyle="1" w:styleId="cat-ExternalSystemDefinedgrp-44rplc-76">
    <w:name w:val="cat-ExternalSystemDefined grp-44 rplc-76"/>
    <w:basedOn w:val="DefaultParagraphFont"/>
  </w:style>
  <w:style w:type="character" w:customStyle="1" w:styleId="cat-ExternalSystemDefinedgrp-44rplc-78">
    <w:name w:val="cat-ExternalSystemDefined grp-44 rplc-78"/>
    <w:basedOn w:val="DefaultParagraphFont"/>
  </w:style>
  <w:style w:type="character" w:customStyle="1" w:styleId="cat-ExternalSystemDefinedgrp-44rplc-79">
    <w:name w:val="cat-ExternalSystemDefined grp-44 rplc-79"/>
    <w:basedOn w:val="DefaultParagraphFont"/>
  </w:style>
  <w:style w:type="character" w:customStyle="1" w:styleId="cat-ExternalSystemDefinedgrp-44rplc-81">
    <w:name w:val="cat-ExternalSystemDefined grp-44 rplc-81"/>
    <w:basedOn w:val="DefaultParagraphFont"/>
  </w:style>
  <w:style w:type="character" w:customStyle="1" w:styleId="cat-ExternalSystemDefinedgrp-44rplc-82">
    <w:name w:val="cat-ExternalSystemDefined grp-44 rplc-82"/>
    <w:basedOn w:val="DefaultParagraphFont"/>
  </w:style>
  <w:style w:type="character" w:customStyle="1" w:styleId="cat-ExternalSystemDefinedgrp-44rplc-83">
    <w:name w:val="cat-ExternalSystemDefined grp-44 rplc-83"/>
    <w:basedOn w:val="DefaultParagraphFont"/>
  </w:style>
  <w:style w:type="character" w:customStyle="1" w:styleId="cat-ExternalSystemDefinedgrp-44rplc-92">
    <w:name w:val="cat-ExternalSystemDefined grp-44 rplc-92"/>
    <w:basedOn w:val="DefaultParagraphFont"/>
  </w:style>
  <w:style w:type="character" w:customStyle="1" w:styleId="cat-ExternalSystemDefinedgrp-44rplc-96">
    <w:name w:val="cat-ExternalSystemDefined grp-44 rplc-96"/>
    <w:basedOn w:val="DefaultParagraphFont"/>
  </w:style>
  <w:style w:type="character" w:customStyle="1" w:styleId="cat-ExternalSystemDefinedgrp-44rplc-98">
    <w:name w:val="cat-ExternalSystemDefined grp-44 rplc-98"/>
    <w:basedOn w:val="DefaultParagraphFont"/>
  </w:style>
  <w:style w:type="character" w:customStyle="1" w:styleId="cat-ExternalSystemDefinedgrp-44rplc-100">
    <w:name w:val="cat-ExternalSystemDefined grp-44 rplc-100"/>
    <w:basedOn w:val="DefaultParagraphFont"/>
  </w:style>
  <w:style w:type="character" w:customStyle="1" w:styleId="cat-OrganizationNamegrp-26rplc-101">
    <w:name w:val="cat-OrganizationName grp-26 rplc-101"/>
    <w:basedOn w:val="DefaultParagraphFont"/>
  </w:style>
  <w:style w:type="character" w:customStyle="1" w:styleId="cat-UserDefinedgrp-53rplc-109">
    <w:name w:val="cat-UserDefined grp-53 rplc-109"/>
    <w:basedOn w:val="DefaultParagraphFont"/>
  </w:style>
  <w:style w:type="character" w:customStyle="1" w:styleId="cat-UserDefinedgrp-54rplc-112">
    <w:name w:val="cat-UserDefined grp-54 rplc-1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67bcfa750b6d764d14b126b1c74a5e413db11944/" TargetMode="External" /><Relationship Id="rId5" Type="http://schemas.openxmlformats.org/officeDocument/2006/relationships/hyperlink" Target="http://www.consultant.ru/document/cons_doc_LAW_34661/777b1cbcecd072d6956dfe3563ec84636919491c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